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A51A" w14:textId="029C61A5" w:rsidR="4F264FFD" w:rsidRPr="00F31701" w:rsidRDefault="7E2EFAC0" w:rsidP="4F264FFD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F31701">
        <w:rPr>
          <w:rFonts w:ascii="Verdana" w:hAnsi="Verdana"/>
          <w:color w:val="000000" w:themeColor="text1"/>
          <w:sz w:val="22"/>
          <w:szCs w:val="22"/>
        </w:rPr>
        <w:t>Este informe tiene como propósito consolidar, sistematizar y evaluar los</w:t>
      </w:r>
      <w:r w:rsidRPr="00F31701">
        <w:rPr>
          <w:rStyle w:val="apple-converted-space"/>
          <w:rFonts w:ascii="Verdana" w:eastAsiaTheme="majorEastAsia" w:hAnsi="Verdana"/>
          <w:color w:val="000000" w:themeColor="text1"/>
          <w:sz w:val="22"/>
          <w:szCs w:val="22"/>
        </w:rPr>
        <w:t> </w:t>
      </w:r>
      <w:r w:rsidRPr="00F31701">
        <w:rPr>
          <w:rFonts w:ascii="Verdana" w:eastAsiaTheme="majorEastAsia" w:hAnsi="Verdana"/>
          <w:color w:val="000000" w:themeColor="text1"/>
          <w:sz w:val="22"/>
          <w:szCs w:val="22"/>
        </w:rPr>
        <w:t>resultados, aportes e impactos</w:t>
      </w:r>
      <w:r w:rsidRPr="00F31701">
        <w:rPr>
          <w:rStyle w:val="apple-converted-space"/>
          <w:rFonts w:ascii="Verdana" w:eastAsiaTheme="majorEastAsia" w:hAnsi="Verdana"/>
          <w:color w:val="000000" w:themeColor="text1"/>
          <w:sz w:val="22"/>
          <w:szCs w:val="22"/>
        </w:rPr>
        <w:t> </w:t>
      </w:r>
      <w:r w:rsidRPr="00F31701">
        <w:rPr>
          <w:rFonts w:ascii="Verdana" w:hAnsi="Verdana"/>
          <w:color w:val="000000" w:themeColor="text1"/>
          <w:sz w:val="22"/>
          <w:szCs w:val="22"/>
        </w:rPr>
        <w:t>generados por la empresa en el marco del</w:t>
      </w:r>
      <w:r w:rsidRPr="00F31701">
        <w:rPr>
          <w:rStyle w:val="apple-converted-space"/>
          <w:rFonts w:ascii="Verdana" w:eastAsiaTheme="majorEastAsia" w:hAnsi="Verdana"/>
          <w:color w:val="000000" w:themeColor="text1"/>
          <w:sz w:val="22"/>
          <w:szCs w:val="22"/>
        </w:rPr>
        <w:t> </w:t>
      </w:r>
      <w:r w:rsidRPr="00F31701">
        <w:rPr>
          <w:rFonts w:ascii="Verdana" w:eastAsiaTheme="majorEastAsia" w:hAnsi="Verdana"/>
          <w:color w:val="000000" w:themeColor="text1"/>
          <w:sz w:val="22"/>
          <w:szCs w:val="22"/>
        </w:rPr>
        <w:t>Procedimiento de Empresas Ancla y Empresas Ancla Verde</w:t>
      </w:r>
      <w:r w:rsidRPr="00F31701">
        <w:rPr>
          <w:rFonts w:ascii="Verdana" w:hAnsi="Verdana"/>
          <w:color w:val="000000" w:themeColor="text1"/>
          <w:sz w:val="22"/>
          <w:szCs w:val="22"/>
        </w:rPr>
        <w:t>, a partir de las acciones desarrolladas, los recursos movilizados y la articulación con Negocios Verdes y actores estratégicos.</w:t>
      </w:r>
    </w:p>
    <w:p w14:paraId="5090B80F" w14:textId="474917F6" w:rsidR="4F264FFD" w:rsidRPr="00F31701" w:rsidRDefault="7E2EFAC0" w:rsidP="4F264FFD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F31701">
        <w:rPr>
          <w:rFonts w:ascii="Verdana" w:hAnsi="Verdana"/>
          <w:color w:val="000000" w:themeColor="text1"/>
          <w:sz w:val="22"/>
          <w:szCs w:val="22"/>
        </w:rPr>
        <w:t>La información aquí presentada constituye un</w:t>
      </w:r>
      <w:r w:rsidRPr="00F31701">
        <w:rPr>
          <w:rStyle w:val="apple-converted-space"/>
          <w:rFonts w:ascii="Verdana" w:eastAsiaTheme="majorEastAsia" w:hAnsi="Verdana"/>
          <w:color w:val="000000" w:themeColor="text1"/>
          <w:sz w:val="22"/>
          <w:szCs w:val="22"/>
        </w:rPr>
        <w:t> </w:t>
      </w:r>
      <w:r w:rsidRPr="00F31701">
        <w:rPr>
          <w:rFonts w:ascii="Verdana" w:eastAsiaTheme="majorEastAsia" w:hAnsi="Verdana"/>
          <w:color w:val="000000" w:themeColor="text1"/>
          <w:sz w:val="22"/>
          <w:szCs w:val="22"/>
        </w:rPr>
        <w:t>insumo técnico de seguimiento y evaluación</w:t>
      </w:r>
      <w:r w:rsidRPr="00F31701">
        <w:rPr>
          <w:rFonts w:ascii="Verdana" w:hAnsi="Verdana"/>
          <w:color w:val="000000" w:themeColor="text1"/>
          <w:sz w:val="22"/>
          <w:szCs w:val="22"/>
        </w:rPr>
        <w:t>, y podrá ser utilizada por la Oficina de Negocios Verdes Sostenibles (ONVS) para:</w:t>
      </w:r>
    </w:p>
    <w:p w14:paraId="4BA00C23" w14:textId="0F33C4CD" w:rsidR="007B458C" w:rsidRPr="00F31701" w:rsidRDefault="007B458C" w:rsidP="003F48B5">
      <w:pPr>
        <w:pStyle w:val="NormalWeb"/>
        <w:numPr>
          <w:ilvl w:val="0"/>
          <w:numId w:val="10"/>
        </w:numPr>
        <w:jc w:val="both"/>
        <w:rPr>
          <w:rFonts w:ascii="Verdana" w:hAnsi="Verdana"/>
          <w:color w:val="000000"/>
          <w:sz w:val="22"/>
          <w:szCs w:val="22"/>
        </w:rPr>
      </w:pPr>
      <w:r w:rsidRPr="00F31701">
        <w:rPr>
          <w:rFonts w:ascii="Verdana" w:hAnsi="Verdana"/>
          <w:color w:val="000000"/>
          <w:sz w:val="22"/>
          <w:szCs w:val="22"/>
        </w:rPr>
        <w:t>Verificar el cumplimiento del rol como Empresa Ancla o Ancla verde.</w:t>
      </w:r>
    </w:p>
    <w:p w14:paraId="55FE7CDF" w14:textId="04A9DF4F" w:rsidR="007B458C" w:rsidRPr="00F31701" w:rsidRDefault="007B458C" w:rsidP="003F48B5">
      <w:pPr>
        <w:pStyle w:val="NormalWeb"/>
        <w:numPr>
          <w:ilvl w:val="0"/>
          <w:numId w:val="10"/>
        </w:numPr>
        <w:jc w:val="both"/>
        <w:rPr>
          <w:rFonts w:ascii="Verdana" w:hAnsi="Verdana"/>
          <w:color w:val="000000"/>
          <w:sz w:val="22"/>
          <w:szCs w:val="22"/>
        </w:rPr>
      </w:pPr>
      <w:r w:rsidRPr="00F31701">
        <w:rPr>
          <w:rFonts w:ascii="Verdana" w:hAnsi="Verdana"/>
          <w:color w:val="000000"/>
          <w:sz w:val="22"/>
          <w:szCs w:val="22"/>
        </w:rPr>
        <w:t>Identificar aportes relevantes a las tipologías</w:t>
      </w:r>
      <w:r w:rsidR="0091792E" w:rsidRPr="00F31701">
        <w:rPr>
          <w:rFonts w:ascii="Verdana" w:hAnsi="Verdana"/>
          <w:color w:val="000000"/>
          <w:sz w:val="22"/>
          <w:szCs w:val="22"/>
        </w:rPr>
        <w:t>,</w:t>
      </w:r>
      <w:r w:rsidRPr="00F31701">
        <w:rPr>
          <w:rFonts w:ascii="Verdana" w:hAnsi="Verdana"/>
          <w:color w:val="000000"/>
          <w:sz w:val="22"/>
          <w:szCs w:val="22"/>
        </w:rPr>
        <w:t xml:space="preserve"> líneas estratégicas</w:t>
      </w:r>
      <w:r w:rsidR="0091792E" w:rsidRPr="00F31701">
        <w:rPr>
          <w:rFonts w:ascii="Verdana" w:hAnsi="Verdana"/>
          <w:color w:val="000000"/>
          <w:sz w:val="22"/>
          <w:szCs w:val="22"/>
        </w:rPr>
        <w:t xml:space="preserve"> del PNNV</w:t>
      </w:r>
      <w:r w:rsidRPr="00F31701">
        <w:rPr>
          <w:rFonts w:ascii="Verdana" w:hAnsi="Verdana"/>
          <w:color w:val="000000"/>
          <w:sz w:val="22"/>
          <w:szCs w:val="22"/>
        </w:rPr>
        <w:t xml:space="preserve"> </w:t>
      </w:r>
      <w:r w:rsidR="0091792E" w:rsidRPr="00F31701">
        <w:rPr>
          <w:rFonts w:ascii="Verdana" w:hAnsi="Verdana"/>
          <w:color w:val="000000"/>
          <w:sz w:val="22"/>
          <w:szCs w:val="22"/>
        </w:rPr>
        <w:t>y ODS</w:t>
      </w:r>
      <w:r w:rsidRPr="00F31701">
        <w:rPr>
          <w:rFonts w:ascii="Verdana" w:hAnsi="Verdana"/>
          <w:color w:val="000000"/>
          <w:sz w:val="22"/>
          <w:szCs w:val="22"/>
        </w:rPr>
        <w:t>.</w:t>
      </w:r>
    </w:p>
    <w:p w14:paraId="1F094EE8" w14:textId="3DD18913" w:rsidR="007B458C" w:rsidRPr="00F31701" w:rsidRDefault="007B458C" w:rsidP="003F48B5">
      <w:pPr>
        <w:pStyle w:val="NormalWeb"/>
        <w:numPr>
          <w:ilvl w:val="0"/>
          <w:numId w:val="10"/>
        </w:numPr>
        <w:jc w:val="both"/>
        <w:rPr>
          <w:rFonts w:ascii="Verdana" w:hAnsi="Verdana"/>
          <w:color w:val="000000"/>
          <w:sz w:val="22"/>
          <w:szCs w:val="22"/>
        </w:rPr>
      </w:pPr>
      <w:r w:rsidRPr="00F31701">
        <w:rPr>
          <w:rFonts w:ascii="Verdana" w:hAnsi="Verdana"/>
          <w:color w:val="000000"/>
          <w:sz w:val="22"/>
          <w:szCs w:val="22"/>
        </w:rPr>
        <w:t>Evaluar la</w:t>
      </w:r>
      <w:r w:rsidRPr="00F31701">
        <w:rPr>
          <w:rStyle w:val="apple-converted-space"/>
          <w:rFonts w:ascii="Verdana" w:eastAsiaTheme="majorEastAsia" w:hAnsi="Verdana"/>
          <w:color w:val="000000"/>
          <w:sz w:val="22"/>
          <w:szCs w:val="22"/>
        </w:rPr>
        <w:t> </w:t>
      </w:r>
      <w:r w:rsidRPr="00F31701">
        <w:rPr>
          <w:rFonts w:ascii="Verdana" w:eastAsiaTheme="majorEastAsia" w:hAnsi="Verdana"/>
          <w:color w:val="000000"/>
          <w:sz w:val="22"/>
          <w:szCs w:val="22"/>
        </w:rPr>
        <w:t>continuidad</w:t>
      </w:r>
      <w:r w:rsidR="0091792E" w:rsidRPr="00F31701">
        <w:rPr>
          <w:rFonts w:ascii="Verdana" w:eastAsiaTheme="majorEastAsia" w:hAnsi="Verdana"/>
          <w:color w:val="000000"/>
          <w:sz w:val="22"/>
          <w:szCs w:val="22"/>
        </w:rPr>
        <w:t xml:space="preserve"> </w:t>
      </w:r>
      <w:r w:rsidRPr="00F31701">
        <w:rPr>
          <w:rFonts w:ascii="Verdana" w:eastAsiaTheme="majorEastAsia" w:hAnsi="Verdana"/>
          <w:color w:val="000000"/>
          <w:sz w:val="22"/>
          <w:szCs w:val="22"/>
        </w:rPr>
        <w:t>o renovación del reconocimiento</w:t>
      </w:r>
      <w:r w:rsidRPr="00F31701">
        <w:rPr>
          <w:rFonts w:ascii="Verdana" w:hAnsi="Verdana"/>
          <w:color w:val="000000"/>
          <w:sz w:val="22"/>
          <w:szCs w:val="22"/>
        </w:rPr>
        <w:t>, cuando la empresa así lo solicite.</w:t>
      </w:r>
    </w:p>
    <w:p w14:paraId="704AF7E1" w14:textId="00B4240C" w:rsidR="007B458C" w:rsidRDefault="007B458C" w:rsidP="009D20EF">
      <w:pPr>
        <w:pStyle w:val="NormalWeb"/>
        <w:numPr>
          <w:ilvl w:val="0"/>
          <w:numId w:val="10"/>
        </w:numPr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 w:rsidRPr="00F31701">
        <w:rPr>
          <w:rFonts w:ascii="Verdana" w:hAnsi="Verdana"/>
          <w:color w:val="000000"/>
          <w:sz w:val="22"/>
          <w:szCs w:val="22"/>
        </w:rPr>
        <w:t>Evidenciar oportunidades de mejora</w:t>
      </w:r>
    </w:p>
    <w:p w14:paraId="0D425E55" w14:textId="77777777" w:rsidR="00AD03F3" w:rsidRDefault="00AD03F3" w:rsidP="009D20EF">
      <w:pPr>
        <w:pStyle w:val="NormalWeb"/>
        <w:spacing w:before="0" w:beforeAutospacing="0" w:after="0" w:afterAutospacing="0"/>
        <w:ind w:left="720"/>
        <w:jc w:val="both"/>
        <w:rPr>
          <w:rFonts w:ascii="Verdana" w:hAnsi="Verdana"/>
          <w:color w:val="000000"/>
          <w:sz w:val="22"/>
          <w:szCs w:val="22"/>
        </w:rPr>
      </w:pPr>
    </w:p>
    <w:p w14:paraId="25E18512" w14:textId="77777777" w:rsidR="004907D6" w:rsidRPr="00F31701" w:rsidRDefault="2A08F279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1. Información general de la empresa</w:t>
      </w:r>
    </w:p>
    <w:p w14:paraId="57BAC639" w14:textId="52DA5B35" w:rsidR="004907D6" w:rsidRPr="00F31701" w:rsidRDefault="004907D6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Razón social:</w:t>
      </w:r>
    </w:p>
    <w:p w14:paraId="33536BDF" w14:textId="1DE9EF4D" w:rsidR="004907D6" w:rsidRPr="00F31701" w:rsidRDefault="004907D6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NIT:</w:t>
      </w:r>
    </w:p>
    <w:p w14:paraId="225E2AD2" w14:textId="328E17CB" w:rsidR="004907D6" w:rsidRPr="00F31701" w:rsidRDefault="004907D6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Sector económico:</w:t>
      </w:r>
    </w:p>
    <w:p w14:paraId="119D87D8" w14:textId="103390C7" w:rsidR="004907D6" w:rsidRPr="00F31701" w:rsidRDefault="004907D6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Tamaño empresarial:</w:t>
      </w:r>
    </w:p>
    <w:p w14:paraId="1C70A56B" w14:textId="17D182A9" w:rsidR="004907D6" w:rsidRPr="00F31701" w:rsidRDefault="004907D6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Año(s) evaluado(s): </w:t>
      </w:r>
    </w:p>
    <w:p w14:paraId="546B3623" w14:textId="0517C21B" w:rsidR="004907D6" w:rsidRPr="00F31701" w:rsidRDefault="008B429D" w:rsidP="003F48B5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Empresa </w:t>
      </w:r>
      <w:r w:rsidR="004907D6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reconocida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como</w:t>
      </w:r>
      <w:r w:rsidR="004907D6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:</w:t>
      </w:r>
    </w:p>
    <w:p w14:paraId="3008BBBA" w14:textId="5136C75E" w:rsidR="004907D6" w:rsidRPr="00F31701" w:rsidRDefault="004907D6" w:rsidP="003F48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Empresa Ancla en alguna de sus tipologías</w:t>
      </w:r>
      <w:r w:rsidR="0091792E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__</w:t>
      </w:r>
    </w:p>
    <w:p w14:paraId="3B3694C0" w14:textId="2355D952" w:rsidR="004907D6" w:rsidRPr="00F31701" w:rsidRDefault="007B458C" w:rsidP="003F48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Empresa Ancla Verd</w:t>
      </w:r>
      <w:r w:rsidR="0091792E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e __ </w:t>
      </w:r>
    </w:p>
    <w:p w14:paraId="54D45920" w14:textId="0777D130" w:rsidR="007B458C" w:rsidRPr="00F31701" w:rsidRDefault="007B458C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Año de </w:t>
      </w:r>
      <w:r w:rsidR="009C28C6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entrega del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reconocimiento</w:t>
      </w:r>
      <w:r w:rsidR="003F2ABD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:</w:t>
      </w:r>
    </w:p>
    <w:p w14:paraId="455BD99C" w14:textId="5397E0D2" w:rsidR="007B458C" w:rsidRPr="00F31701" w:rsidRDefault="007B458C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Dependencia responsable del proceso:</w:t>
      </w:r>
    </w:p>
    <w:p w14:paraId="75013F1A" w14:textId="4C2A724A" w:rsidR="007B458C" w:rsidRPr="00F31701" w:rsidRDefault="007B458C" w:rsidP="003F4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Nombre y cargo del responsable del informe:</w:t>
      </w:r>
    </w:p>
    <w:p w14:paraId="6BDEEC32" w14:textId="5566C180" w:rsidR="007B458C" w:rsidRDefault="7E2EFAC0" w:rsidP="009D20EF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Correo electrónico y teléfono de contacto:</w:t>
      </w:r>
    </w:p>
    <w:p w14:paraId="7ECCFA5C" w14:textId="77777777" w:rsidR="00AD03F3" w:rsidRDefault="00AD03F3" w:rsidP="009D20EF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5306AFF9" w14:textId="77777777" w:rsidR="009D20EF" w:rsidRPr="00F31701" w:rsidRDefault="009D20EF" w:rsidP="009D20EF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3673AD1A" w14:textId="1F1777CA" w:rsidR="007B458C" w:rsidRPr="00F31701" w:rsidRDefault="6CEAF0F3" w:rsidP="009D20EF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2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Tipologías de Empresa Ancla desarrolladas:</w:t>
      </w:r>
    </w:p>
    <w:p w14:paraId="0EC48BD9" w14:textId="77777777" w:rsidR="007B458C" w:rsidRPr="00F31701" w:rsidRDefault="7E2EFAC0" w:rsidP="00EE3EB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Indique las tipologías abordadas durante el periodo evaluado y describa brevemente las acciones realizadas en cada una.</w:t>
      </w:r>
    </w:p>
    <w:p w14:paraId="2535CFA9" w14:textId="63090C40" w:rsidR="007B458C" w:rsidRPr="00F31701" w:rsidRDefault="6CEAF0F3" w:rsidP="4F264F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2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.1 Encadenamiento empresarial:</w:t>
      </w:r>
    </w:p>
    <w:p w14:paraId="1C6C5958" w14:textId="77777777" w:rsidR="007B458C" w:rsidRPr="00F31701" w:rsidRDefault="007B458C" w:rsidP="00AD03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Descripción de las acciones desarrolladas:</w:t>
      </w:r>
    </w:p>
    <w:p w14:paraId="03AC3B5F" w14:textId="77777777" w:rsidR="007B458C" w:rsidRPr="00F31701" w:rsidRDefault="007B458C" w:rsidP="00AD03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Tipo de encadenamientos (compras, contratos, acuerdos, desarrollo de proveedores, otros):</w:t>
      </w:r>
    </w:p>
    <w:p w14:paraId="016E5A0C" w14:textId="77777777" w:rsidR="007B458C" w:rsidRPr="00F31701" w:rsidRDefault="007B458C" w:rsidP="00AD03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lastRenderedPageBreak/>
        <w:t>Sectores o cadenas productivas involucradas:</w:t>
      </w:r>
    </w:p>
    <w:p w14:paraId="01812A1F" w14:textId="77777777" w:rsidR="007B458C" w:rsidRPr="00F31701" w:rsidRDefault="7E2EFAC0" w:rsidP="00AD03F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Resultados alcanzados:</w:t>
      </w:r>
    </w:p>
    <w:p w14:paraId="53399DBC" w14:textId="2F9127E0" w:rsidR="007B458C" w:rsidRPr="00F31701" w:rsidRDefault="6CEAF0F3" w:rsidP="4F264F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2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.2 Escalonamiento y mejoramiento de capacidades:</w:t>
      </w:r>
    </w:p>
    <w:p w14:paraId="64651CA8" w14:textId="77777777" w:rsidR="007B458C" w:rsidRPr="00F31701" w:rsidRDefault="007B458C" w:rsidP="00AD03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Descripción de las acciones desarrolladas:</w:t>
      </w:r>
    </w:p>
    <w:p w14:paraId="16094515" w14:textId="2421092E" w:rsidR="007B458C" w:rsidRPr="00F31701" w:rsidRDefault="007B458C" w:rsidP="00AD03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Tipo de acciones</w:t>
      </w:r>
      <w:r w:rsidR="00AD03F3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(capacitación, asistencia técnica, acompañamiento, transferencia de conocimiento):</w:t>
      </w:r>
    </w:p>
    <w:p w14:paraId="7CABE741" w14:textId="77777777" w:rsidR="007B458C" w:rsidRPr="00F31701" w:rsidRDefault="007B458C" w:rsidP="00AD03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Número de actores beneficiados:</w:t>
      </w:r>
    </w:p>
    <w:p w14:paraId="69D3A465" w14:textId="77777777" w:rsidR="007B458C" w:rsidRPr="00F31701" w:rsidRDefault="7E2EFAC0" w:rsidP="00AD03F3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Capacidades fortalecidas:</w:t>
      </w:r>
    </w:p>
    <w:p w14:paraId="7756933A" w14:textId="79AAD841" w:rsidR="007B458C" w:rsidRPr="00F31701" w:rsidRDefault="6CEAF0F3" w:rsidP="4F264F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2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.3 Gestión e integración sostenible:</w:t>
      </w:r>
    </w:p>
    <w:p w14:paraId="4F5AFE6C" w14:textId="3AE364E2" w:rsidR="007B458C" w:rsidRPr="00F31701" w:rsidRDefault="7E2EFAC0" w:rsidP="00AD03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Descripción de las acciones desarrolladas</w:t>
      </w:r>
      <w:r w:rsidR="7FF72E03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(ferias, ruedas de negocios etc</w:t>
      </w:r>
      <w:r w:rsidR="00AD03F3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.</w:t>
      </w:r>
      <w:r w:rsidR="7FF72E03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)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:</w:t>
      </w:r>
    </w:p>
    <w:p w14:paraId="70DF53B7" w14:textId="77777777" w:rsidR="007B458C" w:rsidRPr="00F31701" w:rsidRDefault="007B458C" w:rsidP="00AD03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Temáticas abordadas (ambientales, sociales, económicas):</w:t>
      </w:r>
    </w:p>
    <w:p w14:paraId="429B958E" w14:textId="77777777" w:rsidR="007B458C" w:rsidRPr="00F31701" w:rsidRDefault="007B458C" w:rsidP="00AD03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Integración de la sostenibilidad en la cadena de valor o el territorio:</w:t>
      </w:r>
    </w:p>
    <w:p w14:paraId="65C54F03" w14:textId="77777777" w:rsidR="007B458C" w:rsidRDefault="7E2EFAC0" w:rsidP="009D20EF">
      <w:pPr>
        <w:numPr>
          <w:ilvl w:val="0"/>
          <w:numId w:val="13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Resultados alcanzados:</w:t>
      </w:r>
    </w:p>
    <w:p w14:paraId="558EAE03" w14:textId="77777777" w:rsidR="00AD03F3" w:rsidRDefault="00AD03F3" w:rsidP="009D20E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680332C8" w14:textId="77777777" w:rsidR="009D20EF" w:rsidRPr="00F31701" w:rsidRDefault="009D20EF" w:rsidP="009D20EF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6E48AB16" w14:textId="26CA5714" w:rsidR="007B458C" w:rsidRPr="00F31701" w:rsidRDefault="6CEAF0F3" w:rsidP="009D20EF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3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Aportes a las líneas estratégicas del PNNV:</w:t>
      </w:r>
    </w:p>
    <w:p w14:paraId="74D851CA" w14:textId="2D744B23" w:rsidR="007B458C" w:rsidRPr="00F31701" w:rsidRDefault="7E2EFAC0" w:rsidP="00AD03F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Para cada línea estratégica, describa las acciones implementadas y los resultados obtenidos</w:t>
      </w:r>
      <w:r w:rsidR="6CEAF0F3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(basarse del anexo de actividades y las actividades acordadas en el plan de acción)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.</w:t>
      </w:r>
    </w:p>
    <w:p w14:paraId="29C6BAAE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1. Alianzas, articulación y política:</w:t>
      </w:r>
    </w:p>
    <w:p w14:paraId="47F46846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2. Sistema de información, monitoreo y seguimiento:</w:t>
      </w:r>
    </w:p>
    <w:p w14:paraId="06510EB7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3. Instrumentos económicos, financieros e incentivos:</w:t>
      </w:r>
    </w:p>
    <w:p w14:paraId="6EAE2851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4. Consumo responsable y sostenible:</w:t>
      </w:r>
    </w:p>
    <w:p w14:paraId="2A4DA137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5. Fortalecimiento de capacidades:</w:t>
      </w:r>
    </w:p>
    <w:p w14:paraId="7F2E8322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6. Desarrollo y fortalecimiento de la oferta:</w:t>
      </w:r>
    </w:p>
    <w:p w14:paraId="3669AC7C" w14:textId="77777777" w:rsidR="007B458C" w:rsidRPr="00F31701" w:rsidRDefault="007B458C" w:rsidP="003F48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7. Investigación, desarrollo e innovación (I+D+i):</w:t>
      </w:r>
    </w:p>
    <w:p w14:paraId="17A000EA" w14:textId="77777777" w:rsidR="007B458C" w:rsidRPr="00F31701" w:rsidRDefault="7E2EFAC0" w:rsidP="00C77BE2">
      <w:pPr>
        <w:numPr>
          <w:ilvl w:val="0"/>
          <w:numId w:val="14"/>
        </w:numPr>
        <w:spacing w:after="0" w:line="240" w:lineRule="auto"/>
        <w:rPr>
          <w:rFonts w:ascii="Verdana" w:eastAsia="Times New Roman" w:hAnsi="Verdana" w:cs="Times New Roman"/>
          <w:color w:val="000000" w:themeColor="text1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Línea 8. Acceso a mercados:</w:t>
      </w:r>
    </w:p>
    <w:p w14:paraId="427BD4D4" w14:textId="77777777" w:rsidR="00CE26B8" w:rsidRPr="00F31701" w:rsidRDefault="00CE26B8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</w:p>
    <w:p w14:paraId="4A35C10F" w14:textId="1E43B32B" w:rsidR="007B458C" w:rsidRPr="00F31701" w:rsidRDefault="6CEAF0F3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4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Proyectos desarrollados en sostenibilidad:</w:t>
      </w:r>
    </w:p>
    <w:p w14:paraId="0B3C4581" w14:textId="0130F30A" w:rsidR="007B458C" w:rsidRPr="00F31701" w:rsidRDefault="7E2EFAC0" w:rsidP="4F264F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Relacione los proyectos ejecutados o en ejecución durante el periodo evaluado</w:t>
      </w:r>
      <w:r w:rsidR="6CEAF0F3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(si se realizaron)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.</w:t>
      </w:r>
    </w:p>
    <w:p w14:paraId="22430C4E" w14:textId="77777777" w:rsidR="007B458C" w:rsidRPr="00F31701" w:rsidRDefault="7E2EFAC0" w:rsidP="4F264F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Para cada proyecto, indique:</w:t>
      </w:r>
    </w:p>
    <w:p w14:paraId="013BC6C9" w14:textId="77777777" w:rsidR="007B458C" w:rsidRPr="00F31701" w:rsidRDefault="007B458C" w:rsidP="003F48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Nombre del proyecto:</w:t>
      </w:r>
    </w:p>
    <w:p w14:paraId="6D45B434" w14:textId="77777777" w:rsidR="007B458C" w:rsidRPr="00F31701" w:rsidRDefault="007B458C" w:rsidP="003F48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Tipo de proyecto (ambiental, social, productivo, mixto):</w:t>
      </w:r>
    </w:p>
    <w:p w14:paraId="261F2F05" w14:textId="77777777" w:rsidR="007B458C" w:rsidRPr="00F31701" w:rsidRDefault="007B458C" w:rsidP="003F48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Territorio de implementación:</w:t>
      </w:r>
    </w:p>
    <w:p w14:paraId="155BA910" w14:textId="77777777" w:rsidR="007B458C" w:rsidRPr="00F31701" w:rsidRDefault="007B458C" w:rsidP="003F48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Estado del proyecto (finalizado / en ejecución):</w:t>
      </w:r>
    </w:p>
    <w:p w14:paraId="787180E8" w14:textId="77777777" w:rsidR="007B458C" w:rsidRPr="00F31701" w:rsidRDefault="007B458C" w:rsidP="003F48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Breve descripción del proyecto:</w:t>
      </w:r>
    </w:p>
    <w:p w14:paraId="356B4A07" w14:textId="77777777" w:rsidR="007B458C" w:rsidRPr="00F31701" w:rsidRDefault="7E2EFAC0" w:rsidP="003F48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lastRenderedPageBreak/>
        <w:t>Relación con el rol como Empresa Ancla:</w:t>
      </w:r>
    </w:p>
    <w:p w14:paraId="490EEE43" w14:textId="05402CC8" w:rsidR="0D3152CA" w:rsidRPr="00F31701" w:rsidRDefault="0D3152CA" w:rsidP="003F48B5">
      <w:pPr>
        <w:numPr>
          <w:ilvl w:val="0"/>
          <w:numId w:val="15"/>
        </w:num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</w:pPr>
      <w:r w:rsidRPr="00F31701">
        <w:rPr>
          <w:rFonts w:ascii="Verdana" w:eastAsia="Times New Roman" w:hAnsi="Verdana" w:cs="Times New Roman"/>
          <w:color w:val="000000" w:themeColor="text1"/>
          <w:sz w:val="22"/>
          <w:szCs w:val="22"/>
          <w:lang w:eastAsia="es-MX"/>
        </w:rPr>
        <w:t>Negocios verdes jalonados (si es el caso):</w:t>
      </w:r>
    </w:p>
    <w:p w14:paraId="7003D139" w14:textId="603DF5AD" w:rsidR="007B458C" w:rsidRPr="00F31701" w:rsidRDefault="6CEAF0F3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es-MX"/>
          <w14:ligatures w14:val="none"/>
        </w:rPr>
        <w:t>Nota:</w:t>
      </w:r>
      <w:r w:rsidRPr="00F31701"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  <w:t xml:space="preserve"> en caso de tener más de un proyecto repetir la información solicitada</w:t>
      </w:r>
    </w:p>
    <w:p w14:paraId="669A23E3" w14:textId="77777777" w:rsidR="00D12575" w:rsidRPr="00F31701" w:rsidRDefault="00D12575" w:rsidP="4F264FFD">
      <w:pPr>
        <w:spacing w:after="0" w:line="240" w:lineRule="auto"/>
        <w:rPr>
          <w:rFonts w:ascii="Verdana" w:eastAsia="Times New Roman" w:hAnsi="Verdana" w:cs="Times New Roman"/>
          <w:sz w:val="22"/>
          <w:szCs w:val="22"/>
          <w:lang w:eastAsia="es-MX"/>
        </w:rPr>
      </w:pPr>
    </w:p>
    <w:p w14:paraId="5D7E5A03" w14:textId="17F2FD7C" w:rsidR="007B458C" w:rsidRPr="00F31701" w:rsidRDefault="6CEAF0F3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5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Articulación con Negocios Verdes:</w:t>
      </w:r>
    </w:p>
    <w:p w14:paraId="53500AEB" w14:textId="73AC7F29" w:rsidR="007B458C" w:rsidRPr="00F31701" w:rsidRDefault="7E2EFAC0" w:rsidP="003F48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Número de Negocios Verdes vinculados o fortalecidos:</w:t>
      </w:r>
    </w:p>
    <w:p w14:paraId="40BFAD71" w14:textId="77777777" w:rsidR="007B458C" w:rsidRPr="00F31701" w:rsidRDefault="007B458C" w:rsidP="003F48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Tipo de relación (proveedor, aliado, fortalecimiento, inversión, otros):</w:t>
      </w:r>
    </w:p>
    <w:p w14:paraId="146D9A40" w14:textId="77777777" w:rsidR="007B458C" w:rsidRPr="00F31701" w:rsidRDefault="007B458C" w:rsidP="003F48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Sectores y territorios de los Negocios Verdes:</w:t>
      </w:r>
    </w:p>
    <w:p w14:paraId="1D7BCC0B" w14:textId="380B479E" w:rsidR="007B458C" w:rsidRDefault="7E2EFAC0" w:rsidP="004D2BAC">
      <w:pPr>
        <w:numPr>
          <w:ilvl w:val="0"/>
          <w:numId w:val="16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Principales resultados del encadenamiento:</w:t>
      </w:r>
    </w:p>
    <w:p w14:paraId="00373CE9" w14:textId="77777777" w:rsidR="004D2BAC" w:rsidRPr="00F31701" w:rsidRDefault="004D2BAC" w:rsidP="004D2BAC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314F905F" w14:textId="30D01E27" w:rsidR="007B458C" w:rsidRPr="00F31701" w:rsidRDefault="6CEAF0F3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6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Inversión y recursos movilizados:</w:t>
      </w:r>
    </w:p>
    <w:p w14:paraId="54626633" w14:textId="77777777" w:rsidR="007B458C" w:rsidRPr="00F31701" w:rsidRDefault="007B458C" w:rsidP="003F48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Inversión total ejecutada (COP):</w:t>
      </w:r>
    </w:p>
    <w:p w14:paraId="5DF79CA0" w14:textId="77777777" w:rsidR="007B458C" w:rsidRPr="00F31701" w:rsidRDefault="007B458C" w:rsidP="003F48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Inversión expresada en UVT (si aplica):</w:t>
      </w:r>
    </w:p>
    <w:p w14:paraId="7F4087C1" w14:textId="77777777" w:rsidR="007B458C" w:rsidRPr="00F31701" w:rsidRDefault="007B458C" w:rsidP="003F48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Fuentes de financiación (recursos propios, alianzas, otros):</w:t>
      </w:r>
    </w:p>
    <w:p w14:paraId="69A4EAF3" w14:textId="36BC9032" w:rsidR="007B458C" w:rsidRPr="00F31701" w:rsidRDefault="007B458C" w:rsidP="004D2BAC">
      <w:pPr>
        <w:numPr>
          <w:ilvl w:val="0"/>
          <w:numId w:val="17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Recursos no monetarios aportados (infraestructura, talento humano, conocimiento,</w:t>
      </w:r>
      <w:r w:rsidR="00CE26B8"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asistencia técnica,</w:t>
      </w: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 xml:space="preserve"> otros):</w:t>
      </w:r>
    </w:p>
    <w:p w14:paraId="76D6656F" w14:textId="71D5D1D9" w:rsidR="007B458C" w:rsidRPr="00F31701" w:rsidRDefault="007B458C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</w:p>
    <w:p w14:paraId="19FE4884" w14:textId="12D60E77" w:rsidR="007B458C" w:rsidRPr="00F31701" w:rsidRDefault="6CEAF0F3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7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Impactos generados:</w:t>
      </w:r>
    </w:p>
    <w:p w14:paraId="4B30A6BA" w14:textId="4506B2B2" w:rsidR="007B458C" w:rsidRPr="00F31701" w:rsidRDefault="6CEAF0F3" w:rsidP="4F264F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7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.1 Impactos ambientales:</w:t>
      </w:r>
    </w:p>
    <w:p w14:paraId="2478FEF2" w14:textId="77777777" w:rsidR="007B458C" w:rsidRPr="00F31701" w:rsidRDefault="7E2EFAC0" w:rsidP="4F264F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Describa los principales impactos ambientales generados.</w:t>
      </w:r>
    </w:p>
    <w:p w14:paraId="50D9476E" w14:textId="4ACEB6B8" w:rsidR="007B458C" w:rsidRPr="00F31701" w:rsidRDefault="6CEAF0F3" w:rsidP="4F264F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7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.2 Impactos sociales:</w:t>
      </w:r>
    </w:p>
    <w:p w14:paraId="3A9625AC" w14:textId="77777777" w:rsidR="007B458C" w:rsidRPr="00F31701" w:rsidRDefault="7E2EFAC0" w:rsidP="4F264F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Describa los principales impactos sociales generados.</w:t>
      </w:r>
    </w:p>
    <w:p w14:paraId="2D3001BD" w14:textId="1EC50801" w:rsidR="007B458C" w:rsidRPr="00F31701" w:rsidRDefault="6CEAF0F3" w:rsidP="4F264FFD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7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.3 Impactos económicos y productivos:</w:t>
      </w:r>
    </w:p>
    <w:p w14:paraId="25BF89BA" w14:textId="77777777" w:rsidR="007B458C" w:rsidRPr="00F31701" w:rsidRDefault="007B458C" w:rsidP="00D63AA4">
      <w:p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Describa los principales impactos económicos y productivos generados.</w:t>
      </w:r>
    </w:p>
    <w:p w14:paraId="401364C9" w14:textId="56D39381" w:rsidR="007B458C" w:rsidRPr="00F31701" w:rsidRDefault="007B458C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</w:p>
    <w:p w14:paraId="430E400C" w14:textId="504C117B" w:rsidR="007B458C" w:rsidRPr="00F31701" w:rsidRDefault="23CD2220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8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Alianzas y actores estratégicos:</w:t>
      </w:r>
    </w:p>
    <w:p w14:paraId="14BBDBB6" w14:textId="77777777" w:rsidR="007B458C" w:rsidRPr="00F31701" w:rsidRDefault="007B458C" w:rsidP="007B458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Relacione los principales aliados vinculados durante el periodo evaluado.</w:t>
      </w:r>
    </w:p>
    <w:p w14:paraId="05E8964F" w14:textId="77777777" w:rsidR="007B458C" w:rsidRPr="00F31701" w:rsidRDefault="007B458C" w:rsidP="003F48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Entidades públicas:</w:t>
      </w:r>
    </w:p>
    <w:p w14:paraId="46DB0939" w14:textId="77777777" w:rsidR="007B458C" w:rsidRPr="00F31701" w:rsidRDefault="007B458C" w:rsidP="003F48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Sector privado:</w:t>
      </w:r>
    </w:p>
    <w:p w14:paraId="5BFDB635" w14:textId="77777777" w:rsidR="007B458C" w:rsidRPr="00F31701" w:rsidRDefault="007B458C" w:rsidP="003F48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lastRenderedPageBreak/>
        <w:t>Academia:</w:t>
      </w:r>
    </w:p>
    <w:p w14:paraId="2F43FBAD" w14:textId="77777777" w:rsidR="007B458C" w:rsidRPr="00F31701" w:rsidRDefault="007B458C" w:rsidP="003F48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Comunidades u organizaciones sociales:</w:t>
      </w:r>
    </w:p>
    <w:p w14:paraId="5E1AEF51" w14:textId="77777777" w:rsidR="007B458C" w:rsidRPr="00F31701" w:rsidRDefault="007B458C" w:rsidP="00D63AA4">
      <w:pPr>
        <w:numPr>
          <w:ilvl w:val="0"/>
          <w:numId w:val="18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Otros actores:</w:t>
      </w:r>
    </w:p>
    <w:p w14:paraId="4A5BDD9A" w14:textId="209A3442" w:rsidR="007B458C" w:rsidRPr="00F31701" w:rsidRDefault="007B458C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</w:p>
    <w:p w14:paraId="41513B5B" w14:textId="3849DCF8" w:rsidR="007B458C" w:rsidRPr="00F31701" w:rsidRDefault="23CD2220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9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Aprendizajes, retos y oportunidades:</w:t>
      </w:r>
    </w:p>
    <w:p w14:paraId="645EE6CD" w14:textId="77777777" w:rsidR="007B458C" w:rsidRPr="00F31701" w:rsidRDefault="007B458C" w:rsidP="003F48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Principales aprendizajes obtenidos:</w:t>
      </w:r>
    </w:p>
    <w:p w14:paraId="27C93106" w14:textId="77777777" w:rsidR="007B458C" w:rsidRPr="00F31701" w:rsidRDefault="007B458C" w:rsidP="003F48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Retos o dificultades identificadas:</w:t>
      </w:r>
    </w:p>
    <w:p w14:paraId="6C6A71E4" w14:textId="77777777" w:rsidR="007B458C" w:rsidRPr="00F31701" w:rsidRDefault="007B458C" w:rsidP="003533CF">
      <w:pPr>
        <w:numPr>
          <w:ilvl w:val="0"/>
          <w:numId w:val="19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Oportunidades de mejora o escalamiento:</w:t>
      </w:r>
    </w:p>
    <w:p w14:paraId="4AA0394E" w14:textId="5FAD256B" w:rsidR="007B458C" w:rsidRPr="00F31701" w:rsidRDefault="007B458C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</w:p>
    <w:p w14:paraId="7FC33A60" w14:textId="3C1ECEF4" w:rsidR="007B458C" w:rsidRPr="00F31701" w:rsidRDefault="23CD2220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10</w:t>
      </w:r>
      <w:r w:rsidR="7E2EFAC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Proyección y continuidad:</w:t>
      </w:r>
    </w:p>
    <w:p w14:paraId="7FA37B4B" w14:textId="77777777" w:rsidR="007B458C" w:rsidRPr="00F31701" w:rsidRDefault="007B458C" w:rsidP="003F48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Interés de la empresa para el siguiente periodo:</w:t>
      </w:r>
    </w:p>
    <w:p w14:paraId="3DBDE734" w14:textId="77777777" w:rsidR="007B458C" w:rsidRPr="00F31701" w:rsidRDefault="007B458C" w:rsidP="003F48B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Seguimiento:</w:t>
      </w:r>
    </w:p>
    <w:p w14:paraId="395B9294" w14:textId="77777777" w:rsidR="007B458C" w:rsidRPr="00F31701" w:rsidRDefault="007B458C" w:rsidP="003F48B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Renovación del reconocimiento:</w:t>
      </w:r>
    </w:p>
    <w:p w14:paraId="091305B2" w14:textId="77777777" w:rsidR="007B458C" w:rsidRPr="00F31701" w:rsidRDefault="007B458C" w:rsidP="003F48B5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Ajuste o fortalecimiento de tipologías:</w:t>
      </w:r>
    </w:p>
    <w:p w14:paraId="39CE2D8B" w14:textId="77777777" w:rsidR="007B458C" w:rsidRPr="00F31701" w:rsidRDefault="7E2EFAC0" w:rsidP="00135107">
      <w:pPr>
        <w:numPr>
          <w:ilvl w:val="0"/>
          <w:numId w:val="20"/>
        </w:numPr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Principales líneas de acción futuras identificadas:</w:t>
      </w:r>
    </w:p>
    <w:p w14:paraId="35B609F5" w14:textId="69724425" w:rsidR="007B458C" w:rsidRPr="00F31701" w:rsidRDefault="007B458C" w:rsidP="007B458C">
      <w:pPr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es-MX"/>
          <w14:ligatures w14:val="none"/>
        </w:rPr>
      </w:pPr>
    </w:p>
    <w:p w14:paraId="23A8DB64" w14:textId="77E62B67" w:rsidR="007B458C" w:rsidRPr="00F31701" w:rsidRDefault="7E2EFAC0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1</w:t>
      </w:r>
      <w:r w:rsidR="23CD2220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1</w:t>
      </w: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Declaración final:</w:t>
      </w:r>
    </w:p>
    <w:p w14:paraId="1FF54793" w14:textId="77777777" w:rsidR="007B458C" w:rsidRDefault="007B458C" w:rsidP="00135107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La empresa declara que la información suministrada en el presente informe es veraz y podrá ser objeto de verificación por parte de la Oficina de Negocios Verdes y Sostenibles (ONVS), en el marco del Procedimiento de Empresas Ancla y Empresas Ancla Verde.</w:t>
      </w:r>
    </w:p>
    <w:p w14:paraId="6338BB11" w14:textId="77777777" w:rsidR="00135107" w:rsidRPr="00F31701" w:rsidRDefault="00135107" w:rsidP="001A4763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</w:p>
    <w:p w14:paraId="44A157D3" w14:textId="70755088" w:rsidR="007B458C" w:rsidRPr="00F31701" w:rsidRDefault="7E2EFAC0" w:rsidP="4F264FF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1</w:t>
      </w:r>
      <w:r w:rsidR="33085DA2"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2</w:t>
      </w:r>
      <w:r w:rsidRPr="00F31701">
        <w:rPr>
          <w:rFonts w:ascii="Verdana" w:eastAsia="Times New Roman" w:hAnsi="Verdana" w:cs="Times New Roman"/>
          <w:b/>
          <w:bCs/>
          <w:color w:val="000000"/>
          <w:kern w:val="0"/>
          <w:sz w:val="22"/>
          <w:szCs w:val="22"/>
          <w:lang w:eastAsia="es-MX"/>
          <w14:ligatures w14:val="none"/>
        </w:rPr>
        <w:t>. Firma:</w:t>
      </w:r>
    </w:p>
    <w:p w14:paraId="7CB30D58" w14:textId="77777777" w:rsidR="007B458C" w:rsidRPr="00F31701" w:rsidRDefault="007B458C" w:rsidP="003F48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Nombre del representante o responsable:</w:t>
      </w:r>
    </w:p>
    <w:p w14:paraId="7C13E50C" w14:textId="77777777" w:rsidR="007B458C" w:rsidRPr="00F31701" w:rsidRDefault="007B458C" w:rsidP="003F48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Cargo:</w:t>
      </w:r>
    </w:p>
    <w:p w14:paraId="2246F5C5" w14:textId="77777777" w:rsidR="007B458C" w:rsidRPr="00F31701" w:rsidRDefault="007B458C" w:rsidP="003F48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Firma:</w:t>
      </w:r>
    </w:p>
    <w:p w14:paraId="174F5C83" w14:textId="77777777" w:rsidR="007B458C" w:rsidRPr="00F31701" w:rsidRDefault="007B458C" w:rsidP="003F48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</w:pPr>
      <w:r w:rsidRPr="00F31701">
        <w:rPr>
          <w:rFonts w:ascii="Verdana" w:eastAsia="Times New Roman" w:hAnsi="Verdana" w:cs="Times New Roman"/>
          <w:color w:val="000000"/>
          <w:kern w:val="0"/>
          <w:sz w:val="22"/>
          <w:szCs w:val="22"/>
          <w:lang w:eastAsia="es-MX"/>
          <w14:ligatures w14:val="none"/>
        </w:rPr>
        <w:t>Fecha:</w:t>
      </w:r>
    </w:p>
    <w:p w14:paraId="0B5C6D33" w14:textId="7E5F5BCF" w:rsidR="00EC1781" w:rsidRPr="00F31701" w:rsidRDefault="00EC1781">
      <w:pPr>
        <w:rPr>
          <w:rFonts w:ascii="Verdana" w:hAnsi="Verdana"/>
          <w:sz w:val="22"/>
          <w:szCs w:val="22"/>
          <w:lang w:val="es-ES_tradnl"/>
        </w:rPr>
      </w:pPr>
    </w:p>
    <w:sectPr w:rsidR="00EC1781" w:rsidRPr="00F31701" w:rsidSect="009D20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C9AE" w14:textId="77777777" w:rsidR="001F6977" w:rsidRDefault="001F6977" w:rsidP="00001140">
      <w:pPr>
        <w:spacing w:after="0" w:line="240" w:lineRule="auto"/>
      </w:pPr>
      <w:r>
        <w:separator/>
      </w:r>
    </w:p>
  </w:endnote>
  <w:endnote w:type="continuationSeparator" w:id="0">
    <w:p w14:paraId="052F9567" w14:textId="77777777" w:rsidR="001F6977" w:rsidRDefault="001F6977" w:rsidP="00001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7B8D8" w14:textId="77777777" w:rsidR="006C5B42" w:rsidRDefault="006C5B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654D156" w14:paraId="367DEC37" w14:textId="77777777" w:rsidTr="1654D156">
      <w:trPr>
        <w:trHeight w:val="300"/>
      </w:trPr>
      <w:tc>
        <w:tcPr>
          <w:tcW w:w="2945" w:type="dxa"/>
        </w:tcPr>
        <w:p w14:paraId="0DA25F73" w14:textId="3AF835D7" w:rsidR="1654D156" w:rsidRDefault="1654D156" w:rsidP="1654D156">
          <w:pPr>
            <w:pStyle w:val="Encabezado"/>
            <w:ind w:left="-115"/>
          </w:pPr>
        </w:p>
      </w:tc>
      <w:tc>
        <w:tcPr>
          <w:tcW w:w="2945" w:type="dxa"/>
        </w:tcPr>
        <w:p w14:paraId="1BF8A474" w14:textId="39061259" w:rsidR="1654D156" w:rsidRDefault="1654D156" w:rsidP="1654D156">
          <w:pPr>
            <w:pStyle w:val="Encabezado"/>
            <w:jc w:val="center"/>
          </w:pPr>
        </w:p>
      </w:tc>
      <w:tc>
        <w:tcPr>
          <w:tcW w:w="2945" w:type="dxa"/>
        </w:tcPr>
        <w:p w14:paraId="5C0D6539" w14:textId="36F8D3F6" w:rsidR="1654D156" w:rsidRDefault="1654D156" w:rsidP="1654D156">
          <w:pPr>
            <w:pStyle w:val="Encabezado"/>
            <w:ind w:right="-115"/>
            <w:jc w:val="right"/>
          </w:pPr>
        </w:p>
      </w:tc>
    </w:tr>
  </w:tbl>
  <w:p w14:paraId="2BEE09F2" w14:textId="479DBC92" w:rsidR="1654D156" w:rsidRDefault="1654D156" w:rsidP="1654D15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3B62" w14:textId="77777777" w:rsidR="006C5B42" w:rsidRDefault="006C5B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B9952" w14:textId="77777777" w:rsidR="001F6977" w:rsidRDefault="001F6977" w:rsidP="00001140">
      <w:pPr>
        <w:spacing w:after="0" w:line="240" w:lineRule="auto"/>
      </w:pPr>
      <w:r>
        <w:separator/>
      </w:r>
    </w:p>
  </w:footnote>
  <w:footnote w:type="continuationSeparator" w:id="0">
    <w:p w14:paraId="10C0ED65" w14:textId="77777777" w:rsidR="001F6977" w:rsidRDefault="001F6977" w:rsidP="00001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A80E" w14:textId="77777777" w:rsidR="006C5B42" w:rsidRDefault="006C5B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60" w:type="pct"/>
      <w:tblInd w:w="-43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9"/>
      <w:gridCol w:w="5103"/>
      <w:gridCol w:w="2268"/>
    </w:tblGrid>
    <w:tr w:rsidR="00001140" w:rsidRPr="00826747" w14:paraId="6E7401BC" w14:textId="77777777" w:rsidTr="00147522">
      <w:trPr>
        <w:trHeight w:val="416"/>
      </w:trPr>
      <w:tc>
        <w:tcPr>
          <w:tcW w:w="226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B6625A6" w14:textId="77777777" w:rsidR="00001140" w:rsidRPr="00223FCD" w:rsidRDefault="00001140" w:rsidP="00826747">
          <w:pPr>
            <w:spacing w:after="0"/>
            <w:jc w:val="center"/>
            <w:rPr>
              <w:rFonts w:ascii="Arial Narrow" w:hAnsi="Arial Narrow" w:cs="Arial"/>
              <w:color w:val="000000"/>
              <w:sz w:val="16"/>
              <w:szCs w:val="16"/>
              <w:lang w:eastAsia="es-CO"/>
            </w:rPr>
          </w:pPr>
          <w:r w:rsidRPr="00EA4BC7">
            <w:rPr>
              <w:rFonts w:ascii="Arial Narrow" w:hAnsi="Arial Narrow" w:cs="Arial"/>
              <w:color w:val="000000"/>
              <w:sz w:val="18"/>
              <w:szCs w:val="18"/>
            </w:rPr>
            <w:t>MINISTERIO DE AMBIENTE Y DESARROLLO SOSTENIBLE</w:t>
          </w: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shd w:val="clear" w:color="auto" w:fill="96BE55"/>
          <w:vAlign w:val="center"/>
          <w:hideMark/>
        </w:tcPr>
        <w:p w14:paraId="38BF15DD" w14:textId="2FDB55B2" w:rsidR="00001140" w:rsidRPr="00200993" w:rsidRDefault="00EA77DB" w:rsidP="00200993">
          <w:pPr>
            <w:spacing w:before="100" w:beforeAutospacing="1" w:after="0" w:line="240" w:lineRule="auto"/>
            <w:jc w:val="center"/>
            <w:outlineLvl w:val="0"/>
            <w:rPr>
              <w:rFonts w:ascii="Arial Narrow" w:hAnsi="Arial Narrow" w:cs="Arial"/>
              <w:b/>
              <w:bCs/>
              <w:sz w:val="20"/>
              <w:szCs w:val="20"/>
            </w:rPr>
          </w:pPr>
          <w:r w:rsidRPr="00EA77DB">
            <w:rPr>
              <w:rFonts w:ascii="Arial Narrow" w:hAnsi="Arial Narrow" w:cs="Arial"/>
              <w:b/>
              <w:bCs/>
              <w:sz w:val="20"/>
              <w:szCs w:val="20"/>
            </w:rPr>
            <w:t>INFORME DE GESTIÓN Y RESULTADOS PARA EL RECONOCIMIENTO Y RENOVACIÓN COMO EMPRESA ANCLA O EMPRESA ANCLA VERDE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nil"/>
            <w:bottom w:val="single" w:sz="4" w:space="0" w:color="000000"/>
            <w:right w:val="single" w:sz="4" w:space="0" w:color="000000"/>
          </w:tcBorders>
          <w:noWrap/>
          <w:vAlign w:val="bottom"/>
          <w:hideMark/>
        </w:tcPr>
        <w:p w14:paraId="15B6A0D8" w14:textId="3D3C8014" w:rsidR="00001140" w:rsidRPr="00826747" w:rsidRDefault="002E7797" w:rsidP="00826747">
          <w:pPr>
            <w:spacing w:after="0"/>
            <w:rPr>
              <w:rFonts w:ascii="Arial Narrow" w:hAnsi="Arial Narrow" w:cs="Arial"/>
              <w:sz w:val="16"/>
              <w:szCs w:val="16"/>
            </w:rPr>
          </w:pPr>
          <w:r w:rsidRPr="00826747">
            <w:rPr>
              <w:rFonts w:ascii="Arial Narrow" w:hAnsi="Arial Narrow" w:cs="Arial"/>
              <w:b/>
              <w:bCs/>
              <w:noProof/>
              <w:spacing w:val="-6"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1" locked="0" layoutInCell="1" allowOverlap="1" wp14:anchorId="223439BC" wp14:editId="3CD4D015">
                <wp:simplePos x="0" y="0"/>
                <wp:positionH relativeFrom="column">
                  <wp:posOffset>42545</wp:posOffset>
                </wp:positionH>
                <wp:positionV relativeFrom="paragraph">
                  <wp:posOffset>-424180</wp:posOffset>
                </wp:positionV>
                <wp:extent cx="1245870" cy="428625"/>
                <wp:effectExtent l="0" t="0" r="0" b="9525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5870" cy="42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A4544FB" w14:textId="77777777" w:rsidR="00001140" w:rsidRPr="00826747" w:rsidRDefault="00001140" w:rsidP="00826747">
          <w:pPr>
            <w:spacing w:after="0"/>
            <w:rPr>
              <w:rFonts w:ascii="Arial Narrow" w:hAnsi="Arial Narrow" w:cs="Arial"/>
              <w:sz w:val="16"/>
              <w:szCs w:val="16"/>
            </w:rPr>
          </w:pPr>
        </w:p>
      </w:tc>
    </w:tr>
    <w:tr w:rsidR="00001140" w:rsidRPr="00826747" w14:paraId="2854960B" w14:textId="77777777" w:rsidTr="00147522">
      <w:trPr>
        <w:trHeight w:val="375"/>
      </w:trPr>
      <w:tc>
        <w:tcPr>
          <w:tcW w:w="2269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3737E1B" w14:textId="77777777" w:rsidR="00001140" w:rsidRPr="00826747" w:rsidRDefault="00001140" w:rsidP="00826747">
          <w:pPr>
            <w:spacing w:after="0"/>
            <w:rPr>
              <w:rFonts w:ascii="Arial Narrow" w:hAnsi="Arial Narrow" w:cs="Arial"/>
              <w:color w:val="000000"/>
              <w:sz w:val="16"/>
              <w:szCs w:val="16"/>
            </w:rPr>
          </w:pP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4D4D4D"/>
          <w:noWrap/>
          <w:vAlign w:val="center"/>
          <w:hideMark/>
        </w:tcPr>
        <w:p w14:paraId="30B9D8E8" w14:textId="3C1B5DA3" w:rsidR="00001140" w:rsidRPr="006F736C" w:rsidRDefault="00826747" w:rsidP="00826747">
          <w:pPr>
            <w:spacing w:after="0"/>
            <w:jc w:val="center"/>
            <w:rPr>
              <w:rFonts w:ascii="Arial Narrow" w:hAnsi="Arial Narrow" w:cs="Arial"/>
              <w:b/>
              <w:bCs/>
              <w:color w:val="FFFFFF" w:themeColor="background1"/>
              <w:sz w:val="20"/>
              <w:szCs w:val="20"/>
            </w:rPr>
          </w:pPr>
          <w:r w:rsidRPr="006F736C">
            <w:rPr>
              <w:rFonts w:ascii="Arial Narrow" w:hAnsi="Arial Narrow" w:cs="Arial"/>
              <w:b/>
              <w:bCs/>
              <w:color w:val="FFFFFF" w:themeColor="background1"/>
              <w:sz w:val="20"/>
              <w:szCs w:val="20"/>
            </w:rPr>
            <w:t>Proceso: Gestión del Desarrollo Sostenible</w:t>
          </w:r>
        </w:p>
      </w:tc>
      <w:tc>
        <w:tcPr>
          <w:tcW w:w="2268" w:type="dxa"/>
          <w:vMerge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4C302F0" w14:textId="77777777" w:rsidR="00001140" w:rsidRPr="00826747" w:rsidRDefault="00001140" w:rsidP="00826747">
          <w:pPr>
            <w:spacing w:after="0"/>
            <w:rPr>
              <w:rFonts w:ascii="Arial Narrow" w:hAnsi="Arial Narrow" w:cs="Arial"/>
              <w:sz w:val="16"/>
              <w:szCs w:val="16"/>
            </w:rPr>
          </w:pPr>
        </w:p>
      </w:tc>
    </w:tr>
    <w:tr w:rsidR="00001140" w:rsidRPr="00826747" w14:paraId="6C054BA7" w14:textId="77777777" w:rsidTr="00147522">
      <w:trPr>
        <w:trHeight w:val="325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0CEA34" w14:textId="3AB58A30" w:rsidR="00001140" w:rsidRPr="00826747" w:rsidRDefault="00001140" w:rsidP="00826747">
          <w:pPr>
            <w:spacing w:after="0"/>
            <w:jc w:val="center"/>
            <w:rPr>
              <w:rFonts w:ascii="Arial Narrow" w:hAnsi="Arial Narrow" w:cs="Arial"/>
              <w:b/>
              <w:bCs/>
              <w:color w:val="000000"/>
              <w:sz w:val="16"/>
              <w:szCs w:val="16"/>
            </w:rPr>
          </w:pPr>
          <w:r w:rsidRPr="00826747">
            <w:rPr>
              <w:rFonts w:ascii="Arial Narrow" w:hAnsi="Arial Narrow" w:cs="Arial"/>
              <w:b/>
              <w:bCs/>
              <w:color w:val="000000"/>
              <w:sz w:val="16"/>
              <w:szCs w:val="16"/>
            </w:rPr>
            <w:t>Versión:</w:t>
          </w:r>
          <w:r w:rsidRPr="00826747">
            <w:rPr>
              <w:rFonts w:ascii="Arial Narrow" w:hAnsi="Arial Narrow" w:cs="Arial"/>
              <w:color w:val="000000"/>
              <w:sz w:val="16"/>
              <w:szCs w:val="16"/>
            </w:rPr>
            <w:t xml:space="preserve"> </w:t>
          </w:r>
          <w:r w:rsidR="00B72219">
            <w:rPr>
              <w:rFonts w:ascii="Arial Narrow" w:hAnsi="Arial Narrow" w:cs="Arial"/>
              <w:color w:val="000000"/>
              <w:sz w:val="16"/>
              <w:szCs w:val="16"/>
            </w:rPr>
            <w:t>1</w:t>
          </w: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000000" w:fill="FFFFFF"/>
          <w:noWrap/>
          <w:vAlign w:val="center"/>
          <w:hideMark/>
        </w:tcPr>
        <w:p w14:paraId="1A81AE4D" w14:textId="3F33F383" w:rsidR="00001140" w:rsidRPr="00826747" w:rsidRDefault="00001140" w:rsidP="00826747">
          <w:pPr>
            <w:spacing w:after="0"/>
            <w:jc w:val="center"/>
            <w:rPr>
              <w:rFonts w:ascii="Arial Narrow" w:hAnsi="Arial Narrow" w:cs="Arial"/>
              <w:b/>
              <w:bCs/>
              <w:color w:val="000000"/>
              <w:sz w:val="16"/>
              <w:szCs w:val="16"/>
            </w:rPr>
          </w:pPr>
          <w:r w:rsidRPr="00826747">
            <w:rPr>
              <w:rFonts w:ascii="Arial Narrow" w:hAnsi="Arial Narrow" w:cs="Arial"/>
              <w:b/>
              <w:bCs/>
              <w:color w:val="000000"/>
              <w:sz w:val="16"/>
              <w:szCs w:val="16"/>
            </w:rPr>
            <w:t xml:space="preserve">Vigencia: </w:t>
          </w:r>
          <w:r w:rsidR="006C5B42" w:rsidRPr="006C5B42">
            <w:rPr>
              <w:rFonts w:ascii="Arial Narrow" w:hAnsi="Arial Narrow" w:cs="Arial"/>
              <w:sz w:val="16"/>
              <w:szCs w:val="16"/>
            </w:rPr>
            <w:t>03</w:t>
          </w:r>
          <w:r w:rsidRPr="006C5B42">
            <w:rPr>
              <w:rFonts w:ascii="Arial Narrow" w:hAnsi="Arial Narrow" w:cs="Arial"/>
              <w:sz w:val="16"/>
              <w:szCs w:val="16"/>
            </w:rPr>
            <w:t>/0</w:t>
          </w:r>
          <w:r w:rsidR="006C5B42" w:rsidRPr="006C5B42">
            <w:rPr>
              <w:rFonts w:ascii="Arial Narrow" w:hAnsi="Arial Narrow" w:cs="Arial"/>
              <w:sz w:val="16"/>
              <w:szCs w:val="16"/>
            </w:rPr>
            <w:t>3</w:t>
          </w:r>
          <w:r w:rsidRPr="006C5B42">
            <w:rPr>
              <w:rFonts w:ascii="Arial Narrow" w:hAnsi="Arial Narrow" w:cs="Arial"/>
              <w:sz w:val="16"/>
              <w:szCs w:val="16"/>
            </w:rPr>
            <w:t>202</w:t>
          </w:r>
          <w:r w:rsidR="002E7797" w:rsidRPr="006C5B42">
            <w:rPr>
              <w:rFonts w:ascii="Arial Narrow" w:hAnsi="Arial Narrow" w:cs="Arial"/>
              <w:sz w:val="16"/>
              <w:szCs w:val="16"/>
            </w:rPr>
            <w:t>6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noWrap/>
          <w:vAlign w:val="center"/>
          <w:hideMark/>
        </w:tcPr>
        <w:p w14:paraId="7C08788A" w14:textId="46B6E184" w:rsidR="00001140" w:rsidRPr="00826747" w:rsidRDefault="00001140" w:rsidP="00826747">
          <w:pPr>
            <w:spacing w:after="0"/>
            <w:jc w:val="center"/>
            <w:rPr>
              <w:rFonts w:ascii="Arial Narrow" w:hAnsi="Arial Narrow" w:cs="Arial"/>
              <w:b/>
              <w:bCs/>
              <w:color w:val="000000"/>
              <w:sz w:val="16"/>
              <w:szCs w:val="16"/>
            </w:rPr>
          </w:pPr>
          <w:r w:rsidRPr="00826747">
            <w:rPr>
              <w:rFonts w:ascii="Arial Narrow" w:hAnsi="Arial Narrow" w:cs="Arial"/>
              <w:b/>
              <w:bCs/>
              <w:color w:val="000000"/>
              <w:sz w:val="16"/>
              <w:szCs w:val="16"/>
            </w:rPr>
            <w:t>Código:</w:t>
          </w:r>
          <w:r w:rsidRPr="00826747">
            <w:rPr>
              <w:rFonts w:ascii="Arial Narrow" w:hAnsi="Arial Narrow" w:cs="Arial"/>
              <w:color w:val="000000"/>
              <w:sz w:val="16"/>
              <w:szCs w:val="16"/>
            </w:rPr>
            <w:t xml:space="preserve"> </w:t>
          </w:r>
          <w:r w:rsidR="006F736C">
            <w:rPr>
              <w:rFonts w:ascii="Arial Narrow" w:hAnsi="Arial Narrow" w:cs="Arial"/>
              <w:color w:val="000000"/>
              <w:sz w:val="16"/>
              <w:szCs w:val="16"/>
            </w:rPr>
            <w:t>F</w:t>
          </w:r>
          <w:r w:rsidR="006F736C" w:rsidRPr="006F736C">
            <w:rPr>
              <w:rFonts w:ascii="Arial Narrow" w:hAnsi="Arial Narrow" w:cs="Arial"/>
              <w:color w:val="000000"/>
              <w:sz w:val="16"/>
              <w:szCs w:val="16"/>
            </w:rPr>
            <w:t>-M-GDS-</w:t>
          </w:r>
          <w:r w:rsidR="006F736C">
            <w:rPr>
              <w:rFonts w:ascii="Arial Narrow" w:hAnsi="Arial Narrow" w:cs="Arial"/>
              <w:color w:val="000000"/>
              <w:sz w:val="16"/>
              <w:szCs w:val="16"/>
            </w:rPr>
            <w:t>3</w:t>
          </w:r>
          <w:r w:rsidR="006C5B42">
            <w:rPr>
              <w:rFonts w:ascii="Arial Narrow" w:hAnsi="Arial Narrow" w:cs="Arial"/>
              <w:color w:val="000000"/>
              <w:sz w:val="16"/>
              <w:szCs w:val="16"/>
            </w:rPr>
            <w:t>3</w:t>
          </w:r>
        </w:p>
      </w:tc>
    </w:tr>
  </w:tbl>
  <w:p w14:paraId="1A96D599" w14:textId="77777777" w:rsidR="00001140" w:rsidRPr="00001140" w:rsidRDefault="00001140" w:rsidP="000011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AF34" w14:textId="77777777" w:rsidR="006C5B42" w:rsidRDefault="006C5B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EB5"/>
    <w:multiLevelType w:val="multilevel"/>
    <w:tmpl w:val="EAAC6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87A2A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766D9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660AB"/>
    <w:multiLevelType w:val="multilevel"/>
    <w:tmpl w:val="8C86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11189"/>
    <w:multiLevelType w:val="multilevel"/>
    <w:tmpl w:val="AC70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D7569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476B7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E3BBF"/>
    <w:multiLevelType w:val="multilevel"/>
    <w:tmpl w:val="A9A2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DC7297"/>
    <w:multiLevelType w:val="multilevel"/>
    <w:tmpl w:val="C1AE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35D0B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41547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E10165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46F5A"/>
    <w:multiLevelType w:val="multilevel"/>
    <w:tmpl w:val="55C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4B5E18"/>
    <w:multiLevelType w:val="multilevel"/>
    <w:tmpl w:val="219E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454F3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74CD7"/>
    <w:multiLevelType w:val="multilevel"/>
    <w:tmpl w:val="54E2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8348AB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EC7F39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C53D4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E776D"/>
    <w:multiLevelType w:val="multilevel"/>
    <w:tmpl w:val="A8A2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A142E6"/>
    <w:multiLevelType w:val="multilevel"/>
    <w:tmpl w:val="6D74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449096">
    <w:abstractNumId w:val="10"/>
  </w:num>
  <w:num w:numId="2" w16cid:durableId="217133398">
    <w:abstractNumId w:val="7"/>
  </w:num>
  <w:num w:numId="3" w16cid:durableId="173884100">
    <w:abstractNumId w:val="12"/>
  </w:num>
  <w:num w:numId="4" w16cid:durableId="1215239678">
    <w:abstractNumId w:val="3"/>
  </w:num>
  <w:num w:numId="5" w16cid:durableId="2044137241">
    <w:abstractNumId w:val="15"/>
  </w:num>
  <w:num w:numId="6" w16cid:durableId="556285574">
    <w:abstractNumId w:val="13"/>
  </w:num>
  <w:num w:numId="7" w16cid:durableId="261883935">
    <w:abstractNumId w:val="8"/>
  </w:num>
  <w:num w:numId="8" w16cid:durableId="2124374709">
    <w:abstractNumId w:val="4"/>
  </w:num>
  <w:num w:numId="9" w16cid:durableId="1177648135">
    <w:abstractNumId w:val="0"/>
  </w:num>
  <w:num w:numId="10" w16cid:durableId="480005679">
    <w:abstractNumId w:val="20"/>
  </w:num>
  <w:num w:numId="11" w16cid:durableId="1342439978">
    <w:abstractNumId w:val="19"/>
  </w:num>
  <w:num w:numId="12" w16cid:durableId="2013290670">
    <w:abstractNumId w:val="1"/>
  </w:num>
  <w:num w:numId="13" w16cid:durableId="587541265">
    <w:abstractNumId w:val="6"/>
  </w:num>
  <w:num w:numId="14" w16cid:durableId="134761819">
    <w:abstractNumId w:val="17"/>
  </w:num>
  <w:num w:numId="15" w16cid:durableId="1027485414">
    <w:abstractNumId w:val="14"/>
  </w:num>
  <w:num w:numId="16" w16cid:durableId="112870488">
    <w:abstractNumId w:val="16"/>
  </w:num>
  <w:num w:numId="17" w16cid:durableId="1759867437">
    <w:abstractNumId w:val="2"/>
  </w:num>
  <w:num w:numId="18" w16cid:durableId="1130172474">
    <w:abstractNumId w:val="18"/>
  </w:num>
  <w:num w:numId="19" w16cid:durableId="206068607">
    <w:abstractNumId w:val="5"/>
  </w:num>
  <w:num w:numId="20" w16cid:durableId="640113298">
    <w:abstractNumId w:val="11"/>
  </w:num>
  <w:num w:numId="21" w16cid:durableId="703017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AC"/>
    <w:rsid w:val="00001140"/>
    <w:rsid w:val="000C5FB0"/>
    <w:rsid w:val="000E1DFD"/>
    <w:rsid w:val="00135107"/>
    <w:rsid w:val="00147522"/>
    <w:rsid w:val="0017113B"/>
    <w:rsid w:val="001A4763"/>
    <w:rsid w:val="001F6977"/>
    <w:rsid w:val="00200993"/>
    <w:rsid w:val="00223FCD"/>
    <w:rsid w:val="0023016D"/>
    <w:rsid w:val="00265D4D"/>
    <w:rsid w:val="002E7797"/>
    <w:rsid w:val="003012D7"/>
    <w:rsid w:val="00323F1A"/>
    <w:rsid w:val="00343D95"/>
    <w:rsid w:val="003533CF"/>
    <w:rsid w:val="003C1097"/>
    <w:rsid w:val="003F2ABD"/>
    <w:rsid w:val="003F48B5"/>
    <w:rsid w:val="004172C1"/>
    <w:rsid w:val="004907D6"/>
    <w:rsid w:val="004C7F7B"/>
    <w:rsid w:val="004D2BAC"/>
    <w:rsid w:val="004D7D4D"/>
    <w:rsid w:val="0057716A"/>
    <w:rsid w:val="00654C44"/>
    <w:rsid w:val="006C5B42"/>
    <w:rsid w:val="006F736C"/>
    <w:rsid w:val="00706FA5"/>
    <w:rsid w:val="00713941"/>
    <w:rsid w:val="00726D6A"/>
    <w:rsid w:val="00735B62"/>
    <w:rsid w:val="007B3E11"/>
    <w:rsid w:val="007B458C"/>
    <w:rsid w:val="00800862"/>
    <w:rsid w:val="0081014F"/>
    <w:rsid w:val="00826747"/>
    <w:rsid w:val="0088065D"/>
    <w:rsid w:val="008B429D"/>
    <w:rsid w:val="008B4335"/>
    <w:rsid w:val="0091792E"/>
    <w:rsid w:val="00955E04"/>
    <w:rsid w:val="009C28C6"/>
    <w:rsid w:val="009D20EF"/>
    <w:rsid w:val="00A00E9A"/>
    <w:rsid w:val="00A9379B"/>
    <w:rsid w:val="00AB726C"/>
    <w:rsid w:val="00AD03F3"/>
    <w:rsid w:val="00AE18F8"/>
    <w:rsid w:val="00B51A93"/>
    <w:rsid w:val="00B72219"/>
    <w:rsid w:val="00C77BE2"/>
    <w:rsid w:val="00CE26B8"/>
    <w:rsid w:val="00D00704"/>
    <w:rsid w:val="00D05FAC"/>
    <w:rsid w:val="00D12575"/>
    <w:rsid w:val="00D63AA4"/>
    <w:rsid w:val="00E3022D"/>
    <w:rsid w:val="00E62C65"/>
    <w:rsid w:val="00EA4BC7"/>
    <w:rsid w:val="00EA77DB"/>
    <w:rsid w:val="00EC1781"/>
    <w:rsid w:val="00EC37CD"/>
    <w:rsid w:val="00EE3EB5"/>
    <w:rsid w:val="00F3145C"/>
    <w:rsid w:val="00F31701"/>
    <w:rsid w:val="00F432B3"/>
    <w:rsid w:val="00FC6169"/>
    <w:rsid w:val="0D3152CA"/>
    <w:rsid w:val="11100089"/>
    <w:rsid w:val="1654D156"/>
    <w:rsid w:val="207BC8CB"/>
    <w:rsid w:val="23CD2220"/>
    <w:rsid w:val="2564BAB7"/>
    <w:rsid w:val="2A08F279"/>
    <w:rsid w:val="2FE95341"/>
    <w:rsid w:val="33085DA2"/>
    <w:rsid w:val="4065C7DC"/>
    <w:rsid w:val="4F264FFD"/>
    <w:rsid w:val="69157D75"/>
    <w:rsid w:val="6B7768A4"/>
    <w:rsid w:val="6CEAF0F3"/>
    <w:rsid w:val="76097985"/>
    <w:rsid w:val="7E2EFAC0"/>
    <w:rsid w:val="7FF7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0C62"/>
  <w15:chartTrackingRefBased/>
  <w15:docId w15:val="{B7A57D2F-6BD3-4175-B125-C369E538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140"/>
  </w:style>
  <w:style w:type="paragraph" w:styleId="Ttulo1">
    <w:name w:val="heading 1"/>
    <w:basedOn w:val="Normal"/>
    <w:next w:val="Normal"/>
    <w:uiPriority w:val="9"/>
    <w:qFormat/>
    <w:rsid w:val="00D05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D05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D05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D05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D05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D05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D05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D05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D05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leChar1">
    <w:name w:val="Title Char1"/>
    <w:basedOn w:val="Fuentedeprrafopredeter"/>
    <w:uiPriority w:val="10"/>
    <w:rsid w:val="003F4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uentedeprrafopredeter"/>
    <w:uiPriority w:val="11"/>
    <w:rsid w:val="003F4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uentedeprrafopredeter"/>
    <w:uiPriority w:val="29"/>
    <w:rsid w:val="003F48B5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Fuentedeprrafopredeter"/>
    <w:uiPriority w:val="30"/>
    <w:rsid w:val="003F48B5"/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00D05F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5F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5FAC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4907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4907D6"/>
  </w:style>
  <w:style w:type="character" w:styleId="nfasis">
    <w:name w:val="Emphasis"/>
    <w:basedOn w:val="Fuentedeprrafopredeter"/>
    <w:uiPriority w:val="20"/>
    <w:qFormat/>
    <w:rsid w:val="004907D6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0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140"/>
  </w:style>
  <w:style w:type="paragraph" w:styleId="Piedepgina">
    <w:name w:val="footer"/>
    <w:basedOn w:val="Normal"/>
    <w:link w:val="PiedepginaCar"/>
    <w:uiPriority w:val="99"/>
    <w:unhideWhenUsed/>
    <w:rsid w:val="00001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140"/>
  </w:style>
  <w:style w:type="character" w:customStyle="1" w:styleId="Heading1Char">
    <w:name w:val="Heading 1 Char"/>
    <w:basedOn w:val="Fuentedeprrafopredeter"/>
    <w:uiPriority w:val="9"/>
    <w:rsid w:val="00001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Fuentedeprrafopredeter"/>
    <w:uiPriority w:val="9"/>
    <w:rsid w:val="00001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Fuentedeprrafopredeter"/>
    <w:uiPriority w:val="9"/>
    <w:rsid w:val="00001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Fuentedeprrafopredeter"/>
    <w:uiPriority w:val="9"/>
    <w:semiHidden/>
    <w:rsid w:val="00001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Fuentedeprrafopredeter"/>
    <w:uiPriority w:val="9"/>
    <w:semiHidden/>
    <w:rsid w:val="00001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Fuentedeprrafopredeter"/>
    <w:uiPriority w:val="9"/>
    <w:semiHidden/>
    <w:rsid w:val="00001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Fuentedeprrafopredeter"/>
    <w:uiPriority w:val="9"/>
    <w:semiHidden/>
    <w:rsid w:val="00001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Fuentedeprrafopredeter"/>
    <w:uiPriority w:val="9"/>
    <w:semiHidden/>
    <w:rsid w:val="00001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Fuentedeprrafopredeter"/>
    <w:uiPriority w:val="9"/>
    <w:semiHidden/>
    <w:rsid w:val="00001140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qFormat/>
    <w:rsid w:val="00001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Fuentedeprrafopredeter"/>
    <w:link w:val="a"/>
    <w:uiPriority w:val="30"/>
    <w:rsid w:val="00001140"/>
    <w:rPr>
      <w:i/>
      <w:iCs/>
      <w:color w:val="0F4761" w:themeColor="accent1" w:themeShade="BF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762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Ambiente</dc:creator>
  <cp:keywords/>
  <dc:description/>
  <cp:lastModifiedBy>Luisa Fernanda Aguilar Trujillo</cp:lastModifiedBy>
  <cp:revision>67</cp:revision>
  <dcterms:created xsi:type="dcterms:W3CDTF">2026-02-17T21:24:00Z</dcterms:created>
  <dcterms:modified xsi:type="dcterms:W3CDTF">2026-03-05T14:56:00Z</dcterms:modified>
</cp:coreProperties>
</file>